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0CF" w:rsidRPr="00671B95" w:rsidRDefault="003640CF" w:rsidP="003640CF">
      <w:pPr>
        <w:spacing w:after="120"/>
        <w:jc w:val="center"/>
        <w:rPr>
          <w:rFonts w:ascii="Verdana" w:hAnsi="Verdana"/>
          <w:b/>
          <w:u w:val="single"/>
        </w:rPr>
      </w:pPr>
      <w:r w:rsidRPr="00671B95">
        <w:rPr>
          <w:rFonts w:ascii="Verdana" w:hAnsi="Verdana"/>
          <w:b/>
          <w:u w:val="single"/>
        </w:rPr>
        <w:t>THE SMSF COACH</w:t>
      </w:r>
    </w:p>
    <w:p w:rsidR="003640CF" w:rsidRPr="00671B95" w:rsidRDefault="003640CF" w:rsidP="003640CF">
      <w:pPr>
        <w:spacing w:after="120"/>
        <w:jc w:val="center"/>
      </w:pPr>
      <w:r w:rsidRPr="00671B95">
        <w:rPr>
          <w:rFonts w:ascii="Verdana" w:hAnsi="Verdana"/>
          <w:b/>
        </w:rPr>
        <w:t>Summary: SMSF End of Financial Year Strategy Checklist 2013</w:t>
      </w:r>
    </w:p>
    <w:p w:rsidR="00795273" w:rsidRDefault="00795273" w:rsidP="00795273">
      <w:pPr>
        <w:rPr>
          <w:rFonts w:ascii="Verdana" w:hAnsi="Verdana"/>
          <w:sz w:val="18"/>
          <w:szCs w:val="18"/>
        </w:rPr>
      </w:pPr>
      <w:bookmarkStart w:id="0" w:name="_GoBack"/>
      <w:bookmarkEnd w:id="0"/>
      <w:r w:rsidRPr="00ED4132">
        <w:rPr>
          <w:rFonts w:ascii="Verdana" w:hAnsi="Verdana"/>
          <w:sz w:val="18"/>
          <w:szCs w:val="18"/>
        </w:rPr>
        <w:t xml:space="preserve">Ok so here we are already in the last </w:t>
      </w:r>
      <w:r w:rsidR="00B933E0" w:rsidRPr="00ED4132">
        <w:rPr>
          <w:rFonts w:ascii="Verdana" w:hAnsi="Verdana"/>
          <w:sz w:val="18"/>
          <w:szCs w:val="18"/>
        </w:rPr>
        <w:t xml:space="preserve">quarter </w:t>
      </w:r>
      <w:r w:rsidR="00ED4132" w:rsidRPr="00ED4132">
        <w:rPr>
          <w:rFonts w:ascii="Verdana" w:hAnsi="Verdana"/>
          <w:sz w:val="18"/>
          <w:szCs w:val="18"/>
        </w:rPr>
        <w:t>of</w:t>
      </w:r>
      <w:r w:rsidRPr="00ED4132">
        <w:rPr>
          <w:rFonts w:ascii="Verdana" w:hAnsi="Verdana"/>
          <w:sz w:val="18"/>
          <w:szCs w:val="18"/>
        </w:rPr>
        <w:t xml:space="preserve"> financial year </w:t>
      </w:r>
      <w:r w:rsidR="00ED4132" w:rsidRPr="00ED4132">
        <w:rPr>
          <w:rFonts w:ascii="Verdana" w:hAnsi="Verdana"/>
          <w:sz w:val="18"/>
          <w:szCs w:val="18"/>
        </w:rPr>
        <w:t xml:space="preserve">and need </w:t>
      </w:r>
      <w:r w:rsidRPr="00ED4132">
        <w:rPr>
          <w:rFonts w:ascii="Verdana" w:hAnsi="Verdana"/>
          <w:sz w:val="18"/>
          <w:szCs w:val="18"/>
        </w:rPr>
        <w:t xml:space="preserve">to get our </w:t>
      </w:r>
      <w:r w:rsidR="00ED4132" w:rsidRPr="00ED4132">
        <w:rPr>
          <w:rFonts w:ascii="Verdana" w:hAnsi="Verdana"/>
          <w:sz w:val="18"/>
          <w:szCs w:val="18"/>
        </w:rPr>
        <w:t xml:space="preserve">SMSF </w:t>
      </w:r>
      <w:r w:rsidRPr="00ED4132">
        <w:rPr>
          <w:rFonts w:ascii="Verdana" w:hAnsi="Verdana"/>
          <w:sz w:val="18"/>
          <w:szCs w:val="18"/>
        </w:rPr>
        <w:t xml:space="preserve">fund in order and ensure we are making the most of the strategies available to us. Here is a </w:t>
      </w:r>
      <w:r w:rsidR="00ED4132">
        <w:rPr>
          <w:rFonts w:ascii="Verdana" w:hAnsi="Verdana"/>
          <w:sz w:val="18"/>
          <w:szCs w:val="18"/>
        </w:rPr>
        <w:t xml:space="preserve">one page </w:t>
      </w:r>
      <w:r w:rsidRPr="00ED4132">
        <w:rPr>
          <w:rFonts w:ascii="Verdana" w:hAnsi="Verdana"/>
          <w:sz w:val="18"/>
          <w:szCs w:val="18"/>
        </w:rPr>
        <w:t>checklist of the most important issues that you should address with your advisors well before the year end.</w:t>
      </w:r>
      <w:r w:rsidR="00ED4132">
        <w:rPr>
          <w:rFonts w:ascii="Verdana" w:hAnsi="Verdana"/>
          <w:sz w:val="18"/>
          <w:szCs w:val="18"/>
        </w:rPr>
        <w:t xml:space="preserve"> For more detail on each issue visit the full article on </w:t>
      </w:r>
      <w:hyperlink r:id="rId9" w:history="1">
        <w:r w:rsidR="00ED4132" w:rsidRPr="00ED4132">
          <w:rPr>
            <w:rStyle w:val="Hyperlink"/>
            <w:rFonts w:ascii="Verdana" w:hAnsi="Verdana"/>
            <w:sz w:val="18"/>
            <w:szCs w:val="18"/>
          </w:rPr>
          <w:t>The SMSF Coach website</w:t>
        </w:r>
      </w:hyperlink>
      <w:r w:rsidR="00ED4132">
        <w:rPr>
          <w:rFonts w:ascii="Verdana" w:hAnsi="Verdana"/>
          <w:sz w:val="18"/>
          <w:szCs w:val="1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9428"/>
      </w:tblGrid>
      <w:tr w:rsidR="00F03AAF" w:rsidTr="003640CF">
        <w:trPr>
          <w:trHeight w:val="480"/>
        </w:trPr>
        <w:tc>
          <w:tcPr>
            <w:tcW w:w="534" w:type="dxa"/>
          </w:tcPr>
          <w:p w:rsidR="00F03AAF" w:rsidRDefault="00F03AAF" w:rsidP="00795273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F03AAF" w:rsidRPr="003640CF" w:rsidRDefault="00F03AAF" w:rsidP="006E4812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It’s all about timing!</w:t>
            </w:r>
            <w:r w:rsidRPr="003640CF">
              <w:rPr>
                <w:rFonts w:ascii="Verdana" w:hAnsi="Verdana"/>
                <w:i/>
                <w:sz w:val="18"/>
                <w:szCs w:val="18"/>
              </w:rPr>
              <w:t xml:space="preserve"> F</w:t>
            </w:r>
            <w:r w:rsidRPr="003640CF">
              <w:rPr>
                <w:rFonts w:ascii="Verdana" w:hAnsi="Verdana"/>
                <w:sz w:val="18"/>
                <w:szCs w:val="18"/>
              </w:rPr>
              <w:t>orget about doing anything for your fund after the Thursday June 27</w:t>
            </w:r>
            <w:r w:rsidRPr="003640CF">
              <w:rPr>
                <w:rFonts w:ascii="Verdana" w:hAnsi="Verdana"/>
                <w:sz w:val="18"/>
                <w:szCs w:val="18"/>
                <w:vertAlign w:val="superscript"/>
              </w:rPr>
              <w:t>th</w:t>
            </w:r>
            <w:r w:rsidRPr="003640CF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</w:tr>
      <w:tr w:rsidR="00F03AAF" w:rsidTr="003640CF">
        <w:trPr>
          <w:trHeight w:val="428"/>
        </w:trPr>
        <w:tc>
          <w:tcPr>
            <w:tcW w:w="534" w:type="dxa"/>
          </w:tcPr>
          <w:p w:rsidR="00F03AAF" w:rsidRDefault="00F03AAF" w:rsidP="00795273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F03AAF" w:rsidRPr="003640CF" w:rsidRDefault="00F03AAF" w:rsidP="006E4812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Review  Your Concessional Contributions – 25K , 25K, 25K max</w:t>
            </w:r>
          </w:p>
        </w:tc>
      </w:tr>
      <w:tr w:rsidR="00F03AAF" w:rsidTr="003640CF">
        <w:trPr>
          <w:trHeight w:val="422"/>
        </w:trPr>
        <w:tc>
          <w:tcPr>
            <w:tcW w:w="534" w:type="dxa"/>
          </w:tcPr>
          <w:p w:rsidR="00F03AAF" w:rsidRDefault="00F03AAF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F03AAF" w:rsidRPr="003640CF" w:rsidRDefault="00F03AAF" w:rsidP="006E4812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3640CF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 xml:space="preserve">Review your Non-Concessional Contributions </w:t>
            </w:r>
          </w:p>
        </w:tc>
      </w:tr>
      <w:tr w:rsidR="00F03AAF" w:rsidTr="003640CF">
        <w:trPr>
          <w:trHeight w:val="414"/>
        </w:trPr>
        <w:tc>
          <w:tcPr>
            <w:tcW w:w="534" w:type="dxa"/>
          </w:tcPr>
          <w:p w:rsidR="00F03AAF" w:rsidRDefault="00F03AAF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F03AAF" w:rsidRPr="003640CF" w:rsidRDefault="00F03AAF" w:rsidP="006E4812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 xml:space="preserve">Co-Contribution </w:t>
            </w:r>
          </w:p>
        </w:tc>
      </w:tr>
      <w:tr w:rsidR="00F03AAF" w:rsidTr="004D04F0">
        <w:trPr>
          <w:trHeight w:val="558"/>
        </w:trPr>
        <w:tc>
          <w:tcPr>
            <w:tcW w:w="534" w:type="dxa"/>
          </w:tcPr>
          <w:p w:rsidR="00F03AAF" w:rsidRDefault="00F03AAF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F03AAF" w:rsidRPr="003640CF" w:rsidRDefault="00F03AAF" w:rsidP="006D72F4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Spouse Contribution</w:t>
            </w:r>
          </w:p>
        </w:tc>
      </w:tr>
      <w:tr w:rsidR="00F03AAF" w:rsidTr="003640CF">
        <w:trPr>
          <w:trHeight w:val="414"/>
        </w:trPr>
        <w:tc>
          <w:tcPr>
            <w:tcW w:w="534" w:type="dxa"/>
          </w:tcPr>
          <w:p w:rsidR="00F03AAF" w:rsidRDefault="00F03AAF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F03AAF" w:rsidRPr="003640CF" w:rsidRDefault="00F03AAF" w:rsidP="006D72F4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Over 65? Do you meet the work test? (The 40 hours in any 30 days rule)</w:t>
            </w:r>
          </w:p>
        </w:tc>
      </w:tr>
      <w:tr w:rsidR="00F03AAF" w:rsidTr="003640CF">
        <w:trPr>
          <w:trHeight w:val="406"/>
        </w:trPr>
        <w:tc>
          <w:tcPr>
            <w:tcW w:w="534" w:type="dxa"/>
          </w:tcPr>
          <w:p w:rsidR="00F03AAF" w:rsidRDefault="00F03AAF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F03AAF" w:rsidRPr="003640CF" w:rsidRDefault="00F03AAF" w:rsidP="006D72F4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b/>
                <w:i/>
                <w:color w:val="000000" w:themeColor="text1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color w:val="000000" w:themeColor="text1"/>
                <w:sz w:val="18"/>
                <w:szCs w:val="18"/>
              </w:rPr>
              <w:t>Check any payments you may have made on behalf of the fund.</w:t>
            </w:r>
          </w:p>
        </w:tc>
      </w:tr>
      <w:tr w:rsidR="00F03AAF" w:rsidTr="003640CF">
        <w:trPr>
          <w:trHeight w:val="425"/>
        </w:trPr>
        <w:tc>
          <w:tcPr>
            <w:tcW w:w="534" w:type="dxa"/>
          </w:tcPr>
          <w:p w:rsidR="00F03AAF" w:rsidRDefault="00F03AAF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F03AAF" w:rsidRPr="003640CF" w:rsidRDefault="00F03AAF" w:rsidP="006D72F4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Notice Of Intent To Claim A Deduction</w:t>
            </w:r>
          </w:p>
        </w:tc>
      </w:tr>
      <w:tr w:rsidR="00A83BD3" w:rsidTr="003640CF">
        <w:trPr>
          <w:trHeight w:val="418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Contributions Splitting</w:t>
            </w:r>
          </w:p>
        </w:tc>
      </w:tr>
      <w:tr w:rsidR="00A83BD3" w:rsidTr="003640CF">
        <w:trPr>
          <w:trHeight w:val="410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Off Market Share Transfers (selling shares from your own name to your fund)</w:t>
            </w:r>
          </w:p>
        </w:tc>
      </w:tr>
      <w:tr w:rsidR="00A83BD3" w:rsidTr="003640CF">
        <w:trPr>
          <w:trHeight w:val="416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Pension Payments</w:t>
            </w:r>
          </w:p>
        </w:tc>
      </w:tr>
      <w:tr w:rsidR="00A83BD3" w:rsidTr="003640CF">
        <w:trPr>
          <w:trHeight w:val="421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Reversionary Pension is often pref</w:t>
            </w:r>
            <w:r w:rsidR="00671B95" w:rsidRPr="003640CF">
              <w:rPr>
                <w:rFonts w:ascii="Verdana" w:hAnsi="Verdana"/>
                <w:b/>
                <w:i/>
                <w:sz w:val="18"/>
                <w:szCs w:val="18"/>
              </w:rPr>
              <w:t xml:space="preserve">erred option to pass funds to </w:t>
            </w: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spouse or dependent child.</w:t>
            </w:r>
          </w:p>
        </w:tc>
      </w:tr>
      <w:tr w:rsidR="00A83BD3" w:rsidTr="003640CF">
        <w:trPr>
          <w:trHeight w:val="400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Review Capital Gains Tax Position of each investment</w:t>
            </w:r>
          </w:p>
        </w:tc>
      </w:tr>
      <w:tr w:rsidR="00A83BD3" w:rsidTr="003640CF">
        <w:trPr>
          <w:trHeight w:val="420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Review and Update the Investment Strategy not forgetting to include Insurance of Members</w:t>
            </w:r>
          </w:p>
        </w:tc>
      </w:tr>
      <w:tr w:rsidR="00A83BD3" w:rsidTr="003640CF">
        <w:trPr>
          <w:trHeight w:val="412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Collate and Document records of all asset movements and decisions</w:t>
            </w:r>
          </w:p>
        </w:tc>
      </w:tr>
      <w:tr w:rsidR="00A83BD3" w:rsidTr="003640CF">
        <w:trPr>
          <w:trHeight w:val="418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June Contributions Deductible this year but can be allocated across 2 years.</w:t>
            </w:r>
          </w:p>
        </w:tc>
      </w:tr>
      <w:tr w:rsidR="00A83BD3" w:rsidTr="003640CF">
        <w:trPr>
          <w:trHeight w:val="410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Market Valuations of all assets now required</w:t>
            </w:r>
          </w:p>
        </w:tc>
      </w:tr>
      <w:tr w:rsidR="00A83BD3" w:rsidTr="003640CF">
        <w:trPr>
          <w:trHeight w:val="416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In-House Assets- keep below the 5% limit at all times</w:t>
            </w:r>
          </w:p>
        </w:tc>
      </w:tr>
      <w:tr w:rsidR="00A83BD3" w:rsidTr="003640CF">
        <w:trPr>
          <w:trHeight w:val="422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TPD Insurance (Total Permanent Disability – basically “never work again” insurance</w:t>
            </w:r>
            <w:r w:rsidR="004D04F0" w:rsidRPr="003640CF">
              <w:rPr>
                <w:rFonts w:ascii="Verdana" w:hAnsi="Verdana"/>
                <w:b/>
                <w:i/>
                <w:sz w:val="18"/>
                <w:szCs w:val="18"/>
              </w:rPr>
              <w:t>)</w:t>
            </w:r>
          </w:p>
        </w:tc>
      </w:tr>
      <w:tr w:rsidR="00A83BD3" w:rsidTr="003640CF">
        <w:trPr>
          <w:trHeight w:val="414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 xml:space="preserve">Do you need to update to a Corporate Trustee </w:t>
            </w:r>
          </w:p>
        </w:tc>
      </w:tr>
      <w:tr w:rsidR="00A83BD3" w:rsidTr="003640CF">
        <w:trPr>
          <w:trHeight w:val="420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Check the ownership details of all SMSF Investments</w:t>
            </w:r>
          </w:p>
        </w:tc>
      </w:tr>
      <w:tr w:rsidR="00A83BD3" w:rsidTr="003640CF">
        <w:trPr>
          <w:trHeight w:val="412"/>
        </w:trPr>
        <w:tc>
          <w:tcPr>
            <w:tcW w:w="534" w:type="dxa"/>
          </w:tcPr>
          <w:p w:rsidR="00A83BD3" w:rsidRDefault="00A83BD3" w:rsidP="00E74EC2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sym w:font="Wingdings" w:char="F071"/>
            </w:r>
          </w:p>
        </w:tc>
        <w:tc>
          <w:tcPr>
            <w:tcW w:w="9428" w:type="dxa"/>
          </w:tcPr>
          <w:p w:rsidR="00A83BD3" w:rsidRPr="003640CF" w:rsidRDefault="00A83BD3" w:rsidP="004D04F0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3640CF">
              <w:rPr>
                <w:rFonts w:ascii="Verdana" w:hAnsi="Verdana"/>
                <w:b/>
                <w:sz w:val="18"/>
                <w:szCs w:val="18"/>
              </w:rPr>
              <w:t>22</w:t>
            </w:r>
            <w:r w:rsidRPr="003640CF">
              <w:rPr>
                <w:rFonts w:ascii="Verdana" w:hAnsi="Verdana"/>
                <w:sz w:val="18"/>
                <w:szCs w:val="18"/>
              </w:rPr>
              <w:t xml:space="preserve">. </w:t>
            </w:r>
            <w:r w:rsidRPr="003640CF">
              <w:rPr>
                <w:rFonts w:ascii="Verdana" w:hAnsi="Verdana"/>
                <w:b/>
                <w:i/>
                <w:sz w:val="18"/>
                <w:szCs w:val="18"/>
              </w:rPr>
              <w:t>Review Estate Planning and Loss of Mental Capacity Strategies.</w:t>
            </w:r>
          </w:p>
        </w:tc>
      </w:tr>
    </w:tbl>
    <w:p w:rsidR="00F03AAF" w:rsidRPr="00895ACF" w:rsidRDefault="00F03AAF" w:rsidP="00671B95">
      <w:pPr>
        <w:spacing w:before="60" w:after="120" w:line="240" w:lineRule="auto"/>
        <w:rPr>
          <w:rFonts w:ascii="Verdana" w:eastAsia="Times New Roman" w:hAnsi="Verdana" w:cs="Arial"/>
          <w:vanish/>
          <w:color w:val="333333"/>
          <w:sz w:val="18"/>
          <w:szCs w:val="18"/>
          <w:lang w:eastAsia="en-AU"/>
        </w:rPr>
      </w:pPr>
    </w:p>
    <w:p w:rsidR="00B939AD" w:rsidRPr="0028379C" w:rsidRDefault="00ED12FC" w:rsidP="00671B95">
      <w:pPr>
        <w:spacing w:before="60"/>
        <w:rPr>
          <w:b/>
        </w:rPr>
      </w:pPr>
      <w:r w:rsidRPr="00ED4132">
        <w:rPr>
          <w:rFonts w:ascii="Verdana" w:hAnsi="Verdana"/>
          <w:b/>
          <w:sz w:val="18"/>
          <w:szCs w:val="18"/>
        </w:rPr>
        <w:t>Don’t leave it until June, review your Self Managed Super Fund now and seek advice if in doubt about any matter.</w:t>
      </w:r>
    </w:p>
    <w:sectPr w:rsidR="00B939AD" w:rsidRPr="0028379C" w:rsidSect="00671B95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406" w:rsidRDefault="00F12406" w:rsidP="00B933E0">
      <w:pPr>
        <w:spacing w:after="0" w:line="240" w:lineRule="auto"/>
      </w:pPr>
      <w:r>
        <w:separator/>
      </w:r>
    </w:p>
  </w:endnote>
  <w:endnote w:type="continuationSeparator" w:id="0">
    <w:p w:rsidR="00F12406" w:rsidRDefault="00F12406" w:rsidP="00B93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132" w:rsidRDefault="00ED4132">
    <w:pPr>
      <w:pStyle w:val="Footer"/>
    </w:pPr>
    <w:r>
      <w:t>For more information please go to www.thesmsfcoach.com.au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406" w:rsidRDefault="00F12406" w:rsidP="00B933E0">
      <w:pPr>
        <w:spacing w:after="0" w:line="240" w:lineRule="auto"/>
      </w:pPr>
      <w:r>
        <w:separator/>
      </w:r>
    </w:p>
  </w:footnote>
  <w:footnote w:type="continuationSeparator" w:id="0">
    <w:p w:rsidR="00F12406" w:rsidRDefault="00F12406" w:rsidP="00B933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748" w:rsidRPr="003640CF" w:rsidRDefault="003640CF" w:rsidP="003640CF">
    <w:pPr>
      <w:pStyle w:val="Header"/>
    </w:pPr>
    <w:r>
      <w:rPr>
        <w:noProof/>
        <w:lang w:eastAsia="en-AU"/>
      </w:rPr>
      <w:drawing>
        <wp:inline distT="0" distB="0" distL="0" distR="0">
          <wp:extent cx="2156289" cy="16971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he REAL SMSF Coach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0694" cy="17084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n-AU"/>
      </w:rPr>
      <w:t xml:space="preserve">                                                                              </w:t>
    </w:r>
    <w:r>
      <w:rPr>
        <w:noProof/>
        <w:lang w:eastAsia="en-AU"/>
      </w:rPr>
      <w:drawing>
        <wp:inline distT="0" distB="0" distL="0" distR="0">
          <wp:extent cx="1647825" cy="164782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xtgen box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7825" cy="1647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B4F3C"/>
    <w:multiLevelType w:val="hybridMultilevel"/>
    <w:tmpl w:val="90C67CC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9070E5"/>
    <w:multiLevelType w:val="hybridMultilevel"/>
    <w:tmpl w:val="08F854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DD38A1"/>
    <w:multiLevelType w:val="hybridMultilevel"/>
    <w:tmpl w:val="6AD4DF2A"/>
    <w:lvl w:ilvl="0" w:tplc="0C09000F">
      <w:start w:val="1"/>
      <w:numFmt w:val="decimal"/>
      <w:lvlText w:val="%1."/>
      <w:lvlJc w:val="left"/>
      <w:pPr>
        <w:ind w:left="1004" w:hanging="360"/>
      </w:pPr>
    </w:lvl>
    <w:lvl w:ilvl="1" w:tplc="0C090019" w:tentative="1">
      <w:start w:val="1"/>
      <w:numFmt w:val="lowerLetter"/>
      <w:lvlText w:val="%2."/>
      <w:lvlJc w:val="left"/>
      <w:pPr>
        <w:ind w:left="1724" w:hanging="360"/>
      </w:pPr>
    </w:lvl>
    <w:lvl w:ilvl="2" w:tplc="0C09001B" w:tentative="1">
      <w:start w:val="1"/>
      <w:numFmt w:val="lowerRoman"/>
      <w:lvlText w:val="%3."/>
      <w:lvlJc w:val="right"/>
      <w:pPr>
        <w:ind w:left="2444" w:hanging="180"/>
      </w:pPr>
    </w:lvl>
    <w:lvl w:ilvl="3" w:tplc="0C09000F" w:tentative="1">
      <w:start w:val="1"/>
      <w:numFmt w:val="decimal"/>
      <w:lvlText w:val="%4."/>
      <w:lvlJc w:val="left"/>
      <w:pPr>
        <w:ind w:left="3164" w:hanging="360"/>
      </w:pPr>
    </w:lvl>
    <w:lvl w:ilvl="4" w:tplc="0C090019" w:tentative="1">
      <w:start w:val="1"/>
      <w:numFmt w:val="lowerLetter"/>
      <w:lvlText w:val="%5."/>
      <w:lvlJc w:val="left"/>
      <w:pPr>
        <w:ind w:left="3884" w:hanging="360"/>
      </w:pPr>
    </w:lvl>
    <w:lvl w:ilvl="5" w:tplc="0C09001B" w:tentative="1">
      <w:start w:val="1"/>
      <w:numFmt w:val="lowerRoman"/>
      <w:lvlText w:val="%6."/>
      <w:lvlJc w:val="right"/>
      <w:pPr>
        <w:ind w:left="4604" w:hanging="180"/>
      </w:pPr>
    </w:lvl>
    <w:lvl w:ilvl="6" w:tplc="0C09000F" w:tentative="1">
      <w:start w:val="1"/>
      <w:numFmt w:val="decimal"/>
      <w:lvlText w:val="%7."/>
      <w:lvlJc w:val="left"/>
      <w:pPr>
        <w:ind w:left="5324" w:hanging="360"/>
      </w:pPr>
    </w:lvl>
    <w:lvl w:ilvl="7" w:tplc="0C090019" w:tentative="1">
      <w:start w:val="1"/>
      <w:numFmt w:val="lowerLetter"/>
      <w:lvlText w:val="%8."/>
      <w:lvlJc w:val="left"/>
      <w:pPr>
        <w:ind w:left="6044" w:hanging="360"/>
      </w:pPr>
    </w:lvl>
    <w:lvl w:ilvl="8" w:tplc="0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7D9052FF"/>
    <w:multiLevelType w:val="hybridMultilevel"/>
    <w:tmpl w:val="6E8A0566"/>
    <w:lvl w:ilvl="0" w:tplc="82CEA34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95273"/>
    <w:rsid w:val="00063748"/>
    <w:rsid w:val="000B1AD0"/>
    <w:rsid w:val="000C7BAD"/>
    <w:rsid w:val="00102426"/>
    <w:rsid w:val="0012482C"/>
    <w:rsid w:val="001546B6"/>
    <w:rsid w:val="0016346A"/>
    <w:rsid w:val="001B6AE4"/>
    <w:rsid w:val="001B6C35"/>
    <w:rsid w:val="00250082"/>
    <w:rsid w:val="0028379C"/>
    <w:rsid w:val="002B2C53"/>
    <w:rsid w:val="002D4A1B"/>
    <w:rsid w:val="003640CF"/>
    <w:rsid w:val="00497F53"/>
    <w:rsid w:val="004D04F0"/>
    <w:rsid w:val="005B639B"/>
    <w:rsid w:val="005D6C5F"/>
    <w:rsid w:val="00671B95"/>
    <w:rsid w:val="007373E0"/>
    <w:rsid w:val="007814F0"/>
    <w:rsid w:val="00795273"/>
    <w:rsid w:val="007D78A4"/>
    <w:rsid w:val="00844B65"/>
    <w:rsid w:val="00852FB9"/>
    <w:rsid w:val="00895ACF"/>
    <w:rsid w:val="00954925"/>
    <w:rsid w:val="0096158E"/>
    <w:rsid w:val="009943A7"/>
    <w:rsid w:val="009B17D9"/>
    <w:rsid w:val="00A46A56"/>
    <w:rsid w:val="00A83BD3"/>
    <w:rsid w:val="00A8736E"/>
    <w:rsid w:val="00AB39E0"/>
    <w:rsid w:val="00AE5F56"/>
    <w:rsid w:val="00AF14BF"/>
    <w:rsid w:val="00B23EDF"/>
    <w:rsid w:val="00B26889"/>
    <w:rsid w:val="00B933E0"/>
    <w:rsid w:val="00C341B0"/>
    <w:rsid w:val="00C37A32"/>
    <w:rsid w:val="00CA0399"/>
    <w:rsid w:val="00CE0152"/>
    <w:rsid w:val="00ED12FC"/>
    <w:rsid w:val="00ED4132"/>
    <w:rsid w:val="00F03AAF"/>
    <w:rsid w:val="00F12406"/>
    <w:rsid w:val="00F200F4"/>
    <w:rsid w:val="00FD7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9E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2C53"/>
    <w:pPr>
      <w:keepNext/>
      <w:keepLines/>
      <w:autoSpaceDE w:val="0"/>
      <w:autoSpaceDN w:val="0"/>
      <w:spacing w:before="200" w:after="0" w:line="240" w:lineRule="auto"/>
      <w:outlineLvl w:val="1"/>
    </w:pPr>
    <w:rPr>
      <w:rFonts w:ascii="Verdana" w:eastAsiaTheme="majorEastAsia" w:hAnsi="Verdana" w:cstheme="majorBidi"/>
      <w:b/>
      <w:bCs/>
      <w:color w:val="4F81BD" w:themeColor="accent1"/>
      <w:sz w:val="24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52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933E0"/>
    <w:rPr>
      <w:color w:val="003399"/>
      <w:u w:val="single"/>
    </w:rPr>
  </w:style>
  <w:style w:type="paragraph" w:styleId="Header">
    <w:name w:val="header"/>
    <w:basedOn w:val="Normal"/>
    <w:link w:val="HeaderChar"/>
    <w:uiPriority w:val="99"/>
    <w:unhideWhenUsed/>
    <w:rsid w:val="00B933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3E0"/>
  </w:style>
  <w:style w:type="paragraph" w:styleId="Footer">
    <w:name w:val="footer"/>
    <w:basedOn w:val="Normal"/>
    <w:link w:val="FooterChar"/>
    <w:uiPriority w:val="99"/>
    <w:unhideWhenUsed/>
    <w:rsid w:val="00B933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3E0"/>
  </w:style>
  <w:style w:type="character" w:styleId="FollowedHyperlink">
    <w:name w:val="FollowedHyperlink"/>
    <w:basedOn w:val="DefaultParagraphFont"/>
    <w:uiPriority w:val="99"/>
    <w:semiHidden/>
    <w:unhideWhenUsed/>
    <w:rsid w:val="00B933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95A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895AC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5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ACF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943A7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943A7"/>
    <w:rPr>
      <w:rFonts w:ascii="Calibri" w:hAnsi="Calibri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2B2C53"/>
    <w:rPr>
      <w:rFonts w:ascii="Verdana" w:eastAsiaTheme="majorEastAsia" w:hAnsi="Verdana" w:cstheme="majorBidi"/>
      <w:b/>
      <w:bCs/>
      <w:color w:val="4F81BD" w:themeColor="accen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F03A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thesmsfcoach.com.au/2013/04/12/smsf-end-of-financial-year-checklist-2013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F326D8-D3C5-4CCE-8E8E-A6E38B00E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6914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liam</dc:creator>
  <cp:lastModifiedBy>Liam Shorte</cp:lastModifiedBy>
  <cp:revision>8</cp:revision>
  <cp:lastPrinted>2013-06-05T06:41:00Z</cp:lastPrinted>
  <dcterms:created xsi:type="dcterms:W3CDTF">2013-04-22T23:20:00Z</dcterms:created>
  <dcterms:modified xsi:type="dcterms:W3CDTF">2013-06-10T10:11:00Z</dcterms:modified>
</cp:coreProperties>
</file>